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நிதி மசோதா, 2025</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தொடர்புடைய நிலைமை</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நிதி மாதிரி ஏன் முக்கியம்?</w:t>
        <w:br/>
        <w:br/>
      </w:r>
      <w:r w:rsidRPr="00000000">
        <w:rPr>
          <w:rFonts w:ascii="Times New Roman" w:eastAsia="Times New Roman" w:hAnsi="Times New Roman" w:cs="Times New Roman"/>
          <w:spacing w:val="0"/>
          <w:sz w:val="24"/>
          <w:szCs w:val="24"/>
          <w:vertAlign w:val="baseline"/>
          <w:rtl w:val="0"/>
          <w:lang w:val="en-US" w:eastAsia="en-US" w:bidi="en-US"/>
        </w:rPr>
        <w:t>மத்திய நிதி மாதிரியின் சமர்ப்பிப்பு, விவாதம் மற்றும் நிறைவேறுதல் பாராளுமன்றத்தின் மிகவும் முக்கிய பொறுப்புகளில் ஒன்றாகும். நிதி மாதிரி அரசின் வரி மற்றும் செலவுக்கான முன்னுரிமைகளை வெளிப்படுத்துகிறது. இந்த மாறுபாட்டுதான் திரவக் குறைவு அல்லது திரவ அதிகமாமாக உள்ளது, அதனை அரசு சந்தைகளிலிருந்து கடன் பெற வேண்டும். அந்தக் கடன் பெறுதல் சந்தை வட்டி விகிதங்களை பாதிக்கிறது (அரசு அதிகமாக கடன் பெறும்வரை வட்டி விகிதங்கள் அதிகரிக்கும் அழுத்தம் உண்டு).</w:t>
        <w:br/>
        <w:br/>
        <w:t>எனவே, நிதி மாதிரி பொதுமக்களின் வாழ்க்கையைக் குறிப்பிடத்தக்க வகையில் பாதிக்கிறது. முதலில், அவர்கள் அதிகமாக அல்லது குறைவாக வரிபணம் செலுத்த வேண்டுமா என்பதை தீர்மானிக்கிறது. இரண்டாவது, அரசின் செலவீன முறை அவர்கள் வாழ்க்கையைப் பாதிக்கிறது (புதிய சாலைகள் மற்றும் பூங்காக்கள் உருவாகுமா?). மூன்றாவது, அவர்கள் வீட்டு முற்றப் பாக்கி மற்றும் கார் கடன்களின் வட்டி விகிதங்கள் எப்படி மாறும்?</w:t>
        <w:br/>
        <w:br/>
        <w:t>ஆனால் வரி விதிப்பு மற்றும் செலவீனத்தை தவிர, நிதி மாதிரியின் போது அரசின் கொள்கை மாற்றங்களும் செய்யப்படுகின்றன. இந்த ஆண்டின் நிதி மாதிரி மிகவும் முக்கியமாக இருந்தது, ஏனெனில் அமெரிக்க அதிபர் டொனால்டு ட்ரம்ப் மற்ற நாடுகளின் மீது சுங்க வரிகளை உயர்த்த அவரது திட்டத்தை அறிவித்தார். எனவே, இந்தியாவின் நிதி மாதிரி பெரிய உலகளாவிய გაურკვევ்தலின் பின்புலத்தில் வந்தது, மேலும் மற்ற வரிகளில் மத்திய அரசு எப்படி பதிலளிக்கும் என்பது பெரிய கேள்வியாக இருந்தது.</w:t>
        <w:br/>
        <w:br/>
      </w:r>
      <w:r w:rsidRPr="00000000">
        <w:rPr>
          <w:rFonts w:ascii="Times New Roman" w:eastAsia="Times New Roman" w:hAnsi="Times New Roman" w:cs="Times New Roman"/>
          <w:b/>
          <w:bCs/>
          <w:spacing w:val="0"/>
          <w:sz w:val="26"/>
          <w:szCs w:val="26"/>
          <w:vertAlign w:val="baseline"/>
          <w:rtl w:val="0"/>
          <w:lang w:val="en-US" w:eastAsia="en-US" w:bidi="en-US"/>
        </w:rPr>
        <w:t>2) மசோதாவின் பிரிவுகள்</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நிதி மாதிரி என்ன செய்கிறது?</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மத்திய அரசின் திரவக் குறைவை மொத்த உள்நாட்டு உற்பத்தியின் 4.8% முதல் 4.4% ஆகக் குறைக்கிறது.</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வருமான வரி விகிதத்தை குறைக்கிறது (பழைய மற்றும் புதிய வரிச்சலுகை நிலைகளைக் கீழே பாருங்கள்).</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வருமான வரி கட்டமைப்பில் அடிப்படை மாற்றம் நடைபெறும், மேலும் புதிய வருமான வரி மசோதா அறிமுகப்படுத்தப்படும்.</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செலவுகள் 7.4% வளர்ச்சியடையும், ஆனால் மொத்த உள்நாட்டு உற்பத்தி வளர்ச்சியை விட குறைவாக இருக்கும்; எனவே அது பொருளாதாரத்தில் ஒரு குறைந்த பங்கைக் காணும்.</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காப்பீட்டு துறைக்கு வழங்கப்படும் வெளிநாட்டு நேரடி முதலீட்டின் அளவு 74% இருந்து 100% ஆக உயர்த்தப்படும்.</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3) கொள்கை விளைவுகள்:</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இதன் முக்கியத்துவம் என்ன?</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வரி மற்றும் திரவ செலவீன சமநிலை:</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உங்கள் குடும்பத்தியின் வருமான வரி பொறுக்குதல் குறையும். தற்போது ரூ. 20 லட்சம் வருமானம் பெறுகின்ற குடும்பம் ரூ. 2.9 லட்சம் வரி செலுத்துகிறது. இது சுமார் 15% சராசரி வரியாகும் (தவிர விலக்காக 14.5%). ஆனால், வரி விலக்குகளுக்குப்பின், ரூ. 20 லட்சம் சம்பாதிக்கும் குடும்பம் ரூ. 2 லட்சம் மட்டும் வரி செலுத்தும், அதாவது 10%. இது வரியளவு குறைந்துவரும் குடும்பங்களுக்கு குறிப்பிடத்தக்க குறைப்பாகும்.</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ஆனால், இந்த வரி விலக்குகள் ஒரு செலவாகும். மேலே விவாதிக்கப்பட்டது போல, அரசின் செலவுகள் மிகவும் மெதுவாக வளருகின்றன. இது சாலைகள், ரயில்கள் மற்றும் வேளாண்மை துறைகளில் உணரப்படும். எனவே, தற்போது உள்ள சாலைகளின் தரம் மற்றும் புதிய சாலைகளின் எண்ணிக்கை எவ்வாறு சட்டமாக்கப்படும் என்பது பாதிக்கப்படும். மேலும், ரயில்வே சேவைகள் மற்றும் வேளாண்மையின் அளவு மற்றும் தரமே பாதிக்கப்படலாம். இலவசமாக எதுவும் கிடையாது.</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அரசு கடன் பெறுதல் குறையும், அது வட்டி விகிதங்களின் குறைப்பு இலக்கைச் சேர்ந்திருக்கும், ஏனெனில் திரவக் குறைவானது குறைக்கப்பட்டுள்ளதனால். குடும்பத்தின் கடனளவு விகிதங்கள் அதனால் குறைவாகவுள்ளது.</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காப்பீட்டு துறையில் அதிகமான வெளிநாட்டு நேரடி முதலீட்டின் மூலம் மேலும் பல வெளிநாட்டு நிறுவனங்கள் இந்தியாவுக்கு நுழைந்து அதிகமான காப்பீட்டு திட்டங்களை வழங்குமென எதிர்பார்க்கப்படுகிறது. அதிகமான தேர்வுகளும் போட்டியும் பிரீமியங்களை குறைக்கும்.</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குறிப்பு: கவனத்திற்கு, ட்ரம்ப் சுங்க வரி அச்சுறுத்தலுக்கு நிதி மாதிரி முன்னோடியாக பதிலளிக்கவில்லை, ஆனால் பின்னர் நடவடிக்கைகள் எடுக்கப்படும்போது பதிலளிக்கலாம்.</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59C310B0-226E-41DB-A1A4-FF6FFB127874}"/>
  </w:font>
  <w:font w:name="Cambria">
    <w:charset w:val="00"/>
    <w:family w:val="auto"/>
    <w:pitch w:val="default"/>
    <w:embedRegular r:id="rId2" w:fontKey="{3FBB1F24-BA79-4BC3-87EF-1016BAB78BC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19E2D9"/>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343095CF"/>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